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9E6A10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8A8418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+*yqw*sdl*xkt*wnD*ugB*dzb*khx*wEe*ozb*uyb*zew*-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+*eDs*lyd*lyd*lyd*lyd*bED*bna*ibj*kjf*inA*zfE*-</w:t>
            </w:r>
            <w:r>
              <w:rPr>
                <w:rFonts w:ascii="PDF417x" w:hAnsi="PDF417x"/>
                <w:sz w:val="24"/>
                <w:szCs w:val="24"/>
              </w:rPr>
              <w:br/>
              <w:t>+*ftw*Aqa*caa*Cib*nEk*vtl*xps*sfj*tqi*myz*onA*-</w:t>
            </w:r>
            <w:r>
              <w:rPr>
                <w:rFonts w:ascii="PDF417x" w:hAnsi="PDF417x"/>
                <w:sz w:val="24"/>
                <w:szCs w:val="24"/>
              </w:rPr>
              <w:br/>
              <w:t>+*ftA*woC*tvt*zFb*wng*ajm*xqE*dyg*owk*woB*uws*-</w:t>
            </w:r>
            <w:r>
              <w:rPr>
                <w:rFonts w:ascii="PDF417x" w:hAnsi="PDF417x"/>
                <w:sz w:val="24"/>
                <w:szCs w:val="24"/>
              </w:rPr>
              <w:br/>
              <w:t>+*xjq*uzn*dly*ulz*Baz*bok*llj*xbv*nus*gci*uzq*-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4BFAC02" w14:textId="77777777" w:rsidTr="005F330D">
        <w:trPr>
          <w:trHeight w:val="851"/>
        </w:trPr>
        <w:tc>
          <w:tcPr>
            <w:tcW w:w="0" w:type="auto"/>
          </w:tcPr>
          <w:p w14:paraId="4FBC456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8DCA80A" wp14:editId="642747B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D086B68" w14:textId="77777777" w:rsidTr="004F6767">
        <w:trPr>
          <w:trHeight w:val="276"/>
        </w:trPr>
        <w:tc>
          <w:tcPr>
            <w:tcW w:w="0" w:type="auto"/>
          </w:tcPr>
          <w:p w14:paraId="48367A8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693643B" w14:textId="77777777" w:rsidTr="004F6767">
        <w:trPr>
          <w:trHeight w:val="291"/>
        </w:trPr>
        <w:tc>
          <w:tcPr>
            <w:tcW w:w="0" w:type="auto"/>
          </w:tcPr>
          <w:p w14:paraId="770D5C1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FDAAAF8" w14:textId="77777777" w:rsidTr="004F6767">
        <w:trPr>
          <w:trHeight w:val="276"/>
        </w:trPr>
        <w:tc>
          <w:tcPr>
            <w:tcW w:w="0" w:type="auto"/>
          </w:tcPr>
          <w:p w14:paraId="6F78FEF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B5674AE" w14:textId="77777777" w:rsidTr="004F6767">
        <w:trPr>
          <w:trHeight w:val="291"/>
        </w:trPr>
        <w:tc>
          <w:tcPr>
            <w:tcW w:w="0" w:type="auto"/>
          </w:tcPr>
          <w:p w14:paraId="52DDA02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EC6EFA1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D25726E" w14:textId="77777777" w:rsidR="005700EB" w:rsidRPr="005700EB" w:rsidRDefault="005700EB" w:rsidP="005700EB">
      <w:pPr>
        <w:keepNext/>
        <w:widowControl w:val="0"/>
        <w:suppressAutoHyphens/>
        <w:jc w:val="both"/>
        <w:outlineLvl w:val="0"/>
        <w:rPr>
          <w:rFonts w:ascii="Times New Roman" w:eastAsia="Times New Roman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Times New Roman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KLASA: 403-01/25-01/01</w:t>
      </w:r>
    </w:p>
    <w:p w14:paraId="00A3C400" w14:textId="77777777" w:rsidR="005700EB" w:rsidRPr="005700EB" w:rsidRDefault="005700EB" w:rsidP="005700EB">
      <w:pPr>
        <w:widowControl w:val="0"/>
        <w:suppressAutoHyphens/>
        <w:jc w:val="both"/>
        <w:rPr>
          <w:rFonts w:ascii="Times New Roman" w:eastAsia="Times New Roman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Times New Roman" w:hAnsi="Times New Roman" w:cs="Times New Roman"/>
          <w:noProof w:val="0"/>
          <w:color w:val="000000"/>
          <w:kern w:val="1"/>
          <w:sz w:val="24"/>
          <w:szCs w:val="24"/>
          <w:lang w:eastAsia="zh-CN" w:bidi="hi-IN"/>
        </w:rPr>
        <w:t>URBROJ: 2140-5-02-25-1</w:t>
      </w:r>
    </w:p>
    <w:p w14:paraId="25A2E5E7" w14:textId="77777777" w:rsidR="005700EB" w:rsidRPr="005700EB" w:rsidRDefault="005700EB" w:rsidP="005700EB">
      <w:pPr>
        <w:widowControl w:val="0"/>
        <w:suppressAutoHyphens/>
        <w:ind w:right="140"/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  <w:t>Pregrada, 27. siječnja 2025.</w:t>
      </w:r>
    </w:p>
    <w:p w14:paraId="755AA7B5" w14:textId="77777777" w:rsidR="005700EB" w:rsidRPr="005700EB" w:rsidRDefault="005700EB" w:rsidP="005700EB">
      <w:pPr>
        <w:widowControl w:val="0"/>
        <w:suppressAutoHyphens/>
        <w:ind w:right="140"/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</w:pPr>
    </w:p>
    <w:p w14:paraId="31E0B976" w14:textId="77777777" w:rsidR="005700EB" w:rsidRP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>GRADSKO VIJEĆE</w:t>
      </w:r>
    </w:p>
    <w:p w14:paraId="1537B8EA" w14:textId="77777777" w:rsidR="005700EB" w:rsidRP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>GRADA PREGRADE</w:t>
      </w:r>
    </w:p>
    <w:p w14:paraId="15BDA2B5" w14:textId="77777777" w:rsidR="005700EB" w:rsidRP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2717A7FD" w14:textId="77777777" w:rsidR="005700EB" w:rsidRP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51944B28" w14:textId="77777777" w:rsidR="005700EB" w:rsidRPr="005700EB" w:rsidRDefault="005700EB" w:rsidP="005700EB">
      <w:pPr>
        <w:widowControl w:val="0"/>
        <w:suppressAutoHyphens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Arial" w:hAnsi="Times New Roman" w:cs="Times New Roman"/>
          <w:bCs/>
          <w:noProof w:val="0"/>
          <w:kern w:val="1"/>
          <w:sz w:val="24"/>
          <w:szCs w:val="24"/>
          <w:lang w:eastAsia="zh-CN" w:bidi="hi-IN"/>
        </w:rPr>
        <w:t>PREDMET: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</w:t>
      </w:r>
      <w:r w:rsidRPr="005700EB">
        <w:rPr>
          <w:rFonts w:ascii="Times New Roman" w:eastAsia="Arial" w:hAnsi="Times New Roman" w:cs="Times New Roman"/>
          <w:b/>
          <w:bCs/>
          <w:noProof w:val="0"/>
          <w:kern w:val="1"/>
          <w:sz w:val="24"/>
          <w:szCs w:val="24"/>
          <w:lang w:eastAsia="zh-CN" w:bidi="hi-IN"/>
        </w:rPr>
        <w:t>Odluka o kratkoročnom zaduživanju Grada Pregrade u 2025. godini</w:t>
      </w:r>
    </w:p>
    <w:p w14:paraId="41142ADA" w14:textId="77777777" w:rsidR="005700EB" w:rsidRPr="005700EB" w:rsidRDefault="005700EB" w:rsidP="005700EB">
      <w:pPr>
        <w:widowControl w:val="0"/>
        <w:suppressAutoHyphens/>
        <w:spacing w:before="2" w:line="140" w:lineRule="exac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3DBCC78F" w14:textId="77777777" w:rsidR="005700EB" w:rsidRPr="005700EB" w:rsidRDefault="005700EB" w:rsidP="005700EB">
      <w:pPr>
        <w:widowControl w:val="0"/>
        <w:suppressAutoHyphens/>
        <w:spacing w:line="200" w:lineRule="exac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0E40950A" w14:textId="77777777" w:rsidR="005700EB" w:rsidRPr="005700EB" w:rsidRDefault="005700EB" w:rsidP="005700EB">
      <w:pPr>
        <w:widowControl w:val="0"/>
        <w:suppressAutoHyphens/>
        <w:spacing w:line="200" w:lineRule="exac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5EA25D2C" w14:textId="77777777" w:rsidR="005700EB" w:rsidRPr="005700EB" w:rsidRDefault="005700EB" w:rsidP="005700EB">
      <w:pPr>
        <w:widowControl w:val="0"/>
        <w:suppressAutoHyphens/>
        <w:spacing w:after="120"/>
        <w:ind w:left="142" w:right="84" w:firstLine="578"/>
        <w:jc w:val="both"/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Člankom 119. Zakona o proračunu («Narodne novine», broj 144/21) propisuje se način i uvjeti pod kojima se jedinica lokalne i područne (regionalne) samouprave smije kratkoročno zadužiti. Člankom 18. i 19. Odluke o izvršavanju Proračuna Grada Pregrade za 2025. godinu </w:t>
      </w:r>
      <w:bookmarkStart w:id="0" w:name="_Hlk93908489"/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(Službeni glasnik” Krapinsko zagorske županije broj 54/22)</w:t>
      </w:r>
      <w:bookmarkEnd w:id="0"/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propisani su uvjeti zaduživanja odnosno izdavanja instrumenata osiguranja. </w:t>
      </w:r>
    </w:p>
    <w:p w14:paraId="15DD5833" w14:textId="77777777" w:rsidR="005700EB" w:rsidRPr="005700EB" w:rsidRDefault="005700EB" w:rsidP="005700EB">
      <w:pPr>
        <w:widowControl w:val="0"/>
        <w:suppressAutoHyphens/>
        <w:spacing w:after="120"/>
        <w:ind w:left="100" w:right="76" w:firstLine="720"/>
        <w:jc w:val="both"/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Kratkoročnim zaduživanjem radi likvidnosti i plaćanja obveza po dospijeću, mogu  se  premostiti  negativne  razlike  koje  su  posljedica  različite dinamike  ispunjavanja  obveza  i  prikupljanja,  te  uplate  prihoda  u  proračun  jedinice lokalne samouprave.</w:t>
      </w:r>
    </w:p>
    <w:p w14:paraId="678D4FA0" w14:textId="77777777" w:rsidR="005700EB" w:rsidRPr="005700EB" w:rsidRDefault="005700EB" w:rsidP="005700EB">
      <w:pPr>
        <w:widowControl w:val="0"/>
        <w:suppressAutoHyphens/>
        <w:spacing w:after="120"/>
        <w:ind w:firstLine="720"/>
        <w:jc w:val="both"/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Ovim zaduživanjem, odnosno </w:t>
      </w:r>
      <w:r w:rsidRPr="005700EB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uzimanjem kratkoročnog kredita, samo u slučaju nužne potrebe, po principu dozvoljenog prekoračenja po transakcijskom računu u okvirnom iznosu do 500.000,00 eura, 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planira  se poboljšati likvidnost Grada u 2025.g. tijekom razdoblja u kojem postoji  nerazmjer  dospjelih  obveza  i  uplaćenih  prihoda, a koji su rezultat posebnih okolnosti uzrokovanim obvezama provođenja projekata „</w:t>
      </w:r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 xml:space="preserve">Izgradnja </w:t>
      </w:r>
      <w:proofErr w:type="spellStart"/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>biolo</w:t>
      </w:r>
      <w:proofErr w:type="spellEnd"/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>š</w:t>
      </w:r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>kog bazena u Pregradi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“ i „Izgradnja podru</w:t>
      </w:r>
      <w:r w:rsidRPr="005700EB">
        <w:rPr>
          <w:rFonts w:ascii="Times New Roman" w:eastAsia="Arial" w:hAnsi="Times New Roman" w:cs="Times New Roman" w:hint="cs"/>
          <w:noProof w:val="0"/>
          <w:kern w:val="1"/>
          <w:sz w:val="24"/>
          <w:szCs w:val="24"/>
          <w:lang w:eastAsia="zh-CN" w:bidi="hi-IN"/>
        </w:rPr>
        <w:t>č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nog objekta Dje</w:t>
      </w:r>
      <w:r w:rsidRPr="005700EB">
        <w:rPr>
          <w:rFonts w:ascii="Times New Roman" w:eastAsia="Arial" w:hAnsi="Times New Roman" w:cs="Times New Roman" w:hint="cs"/>
          <w:noProof w:val="0"/>
          <w:kern w:val="1"/>
          <w:sz w:val="24"/>
          <w:szCs w:val="24"/>
          <w:lang w:eastAsia="zh-CN" w:bidi="hi-IN"/>
        </w:rPr>
        <w:t>č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jeg vrti</w:t>
      </w:r>
      <w:r w:rsidRPr="005700EB">
        <w:rPr>
          <w:rFonts w:ascii="Times New Roman" w:eastAsia="Arial" w:hAnsi="Times New Roman" w:cs="Times New Roman" w:hint="cs"/>
          <w:noProof w:val="0"/>
          <w:kern w:val="1"/>
          <w:sz w:val="24"/>
          <w:szCs w:val="24"/>
          <w:lang w:eastAsia="zh-CN" w:bidi="hi-IN"/>
        </w:rPr>
        <w:t>ć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a "Na</w:t>
      </w:r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>š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a radost" Pregrada“ ukupne vrijednosti 7,2 milijuna eura, koji su sufinancirani od strane </w:t>
      </w:r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>Europsk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e</w:t>
      </w:r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 xml:space="preserve"> unij</w:t>
      </w:r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e -  </w:t>
      </w:r>
      <w:proofErr w:type="spellStart"/>
      <w:r w:rsidRPr="005700EB">
        <w:rPr>
          <w:rFonts w:ascii="Times New Roman" w:eastAsia="Arial" w:hAnsi="Times New Roman" w:cs="Times New Roman" w:hint="eastAsia"/>
          <w:noProof w:val="0"/>
          <w:kern w:val="1"/>
          <w:sz w:val="24"/>
          <w:szCs w:val="24"/>
          <w:lang w:eastAsia="zh-CN" w:bidi="hi-IN"/>
        </w:rPr>
        <w:t>NextGenerationEU</w:t>
      </w:r>
      <w:proofErr w:type="spellEnd"/>
      <w:r w:rsidRPr="005700EB">
        <w:rPr>
          <w:rFonts w:ascii="Times New Roman" w:eastAsia="Arial" w:hAnsi="Times New Roman" w:cs="Times New Roman"/>
          <w:noProof w:val="0"/>
          <w:kern w:val="1"/>
          <w:sz w:val="24"/>
          <w:szCs w:val="24"/>
          <w:lang w:eastAsia="zh-CN" w:bidi="hi-IN"/>
        </w:rPr>
        <w:t>.</w:t>
      </w:r>
    </w:p>
    <w:p w14:paraId="3334A8AF" w14:textId="77777777" w:rsidR="005700EB" w:rsidRPr="005700EB" w:rsidRDefault="005700EB" w:rsidP="005700EB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700E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Također, kao instrument osiguranja Ugovora o kratkoročnom kreditu Grad Pregrada treba izdati zadužnicu na iznos 500.000,00 eura. </w:t>
      </w:r>
    </w:p>
    <w:p w14:paraId="06380936" w14:textId="77777777" w:rsidR="005700EB" w:rsidRPr="005700EB" w:rsidRDefault="005700EB" w:rsidP="005700EB">
      <w:pPr>
        <w:keepLines/>
        <w:widowControl w:val="0"/>
        <w:suppressAutoHyphens/>
        <w:spacing w:after="120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5700EB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</w:t>
      </w:r>
      <w:r w:rsidRPr="005700EB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Predlažemo Gradskom vijeću Grada Pregrade da razmotri prijedlog Odluke o kratkoročnom zaduživanju Grada Pregrade u 2025. g. te nakon rasprave donese istu u predloženom tekstu.</w:t>
      </w:r>
    </w:p>
    <w:p w14:paraId="2EC6029B" w14:textId="77777777" w:rsidR="005700EB" w:rsidRP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7D5ED1AA" w14:textId="77777777" w:rsid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>GRADONAČELNIK</w:t>
      </w:r>
    </w:p>
    <w:p w14:paraId="3768EEC1" w14:textId="77777777" w:rsidR="005700EB" w:rsidRP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399E7366" w14:textId="77777777" w:rsidR="005700EB" w:rsidRPr="005700EB" w:rsidRDefault="005700EB" w:rsidP="005700EB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</w:pPr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 xml:space="preserve">       Marko </w:t>
      </w:r>
      <w:proofErr w:type="spellStart"/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>Vešligaj</w:t>
      </w:r>
      <w:proofErr w:type="spellEnd"/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 xml:space="preserve">, </w:t>
      </w:r>
      <w:proofErr w:type="spellStart"/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>univ</w:t>
      </w:r>
      <w:proofErr w:type="spellEnd"/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 xml:space="preserve">. </w:t>
      </w:r>
      <w:proofErr w:type="spellStart"/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>spec</w:t>
      </w:r>
      <w:proofErr w:type="spellEnd"/>
      <w:r w:rsidRPr="005700EB">
        <w:rPr>
          <w:rFonts w:ascii="Times New Roman" w:eastAsia="SimSun" w:hAnsi="Times New Roman" w:cs="Times New Roman"/>
          <w:noProof w:val="0"/>
          <w:color w:val="000000"/>
          <w:kern w:val="3"/>
          <w:sz w:val="24"/>
          <w:szCs w:val="24"/>
          <w:lang w:eastAsia="zh-CN" w:bidi="hi-IN"/>
        </w:rPr>
        <w:t>. pol.</w:t>
      </w:r>
    </w:p>
    <w:p w14:paraId="0EBDE7A6" w14:textId="77777777" w:rsidR="005700EB" w:rsidRPr="005700EB" w:rsidRDefault="005700EB" w:rsidP="005700EB">
      <w:pPr>
        <w:suppressAutoHyphens/>
        <w:autoSpaceDN w:val="0"/>
        <w:textAlignment w:val="baseline"/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</w:pPr>
    </w:p>
    <w:p w14:paraId="266C8BBF" w14:textId="77777777" w:rsidR="005700EB" w:rsidRPr="005700EB" w:rsidRDefault="005700EB" w:rsidP="005700EB">
      <w:pPr>
        <w:suppressAutoHyphens/>
        <w:autoSpaceDN w:val="0"/>
        <w:textAlignment w:val="baseline"/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</w:pPr>
    </w:p>
    <w:p w14:paraId="2D39D9F5" w14:textId="77777777" w:rsidR="005700EB" w:rsidRPr="005700EB" w:rsidRDefault="005700EB" w:rsidP="005700EB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</w:pPr>
      <w:r w:rsidRPr="005700EB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Prilog:</w:t>
      </w:r>
    </w:p>
    <w:p w14:paraId="4935326F" w14:textId="35B863AD" w:rsidR="008A562A" w:rsidRPr="005700EB" w:rsidRDefault="005700EB" w:rsidP="00D85ED4">
      <w:pPr>
        <w:widowControl w:val="0"/>
        <w:numPr>
          <w:ilvl w:val="0"/>
          <w:numId w:val="1"/>
        </w:numPr>
        <w:suppressAutoHyphens/>
        <w:autoSpaceDN w:val="0"/>
        <w:jc w:val="both"/>
        <w:textAlignment w:val="baseline"/>
        <w:rPr>
          <w:b/>
        </w:rPr>
      </w:pPr>
      <w:r w:rsidRPr="005700EB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Prijedlog Odluke o kratkoročnom zaduživanju Grada Pregrade u 2025.g.</w:t>
      </w:r>
    </w:p>
    <w:sectPr w:rsidR="008A562A" w:rsidRPr="005700EB" w:rsidSect="00570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D312A"/>
    <w:multiLevelType w:val="hybridMultilevel"/>
    <w:tmpl w:val="BA5CD7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886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700EB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5F1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2024-02-08T08:48:00Z</dcterms:created>
  <dcterms:modified xsi:type="dcterms:W3CDTF">2025-01-30T07:22:00Z</dcterms:modified>
</cp:coreProperties>
</file>